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C21EA" w14:textId="305AA0F5" w:rsidR="00B43368" w:rsidRPr="00F911FD" w:rsidRDefault="00F911FD" w:rsidP="00F911FD">
      <w:pPr>
        <w:spacing w:after="80"/>
        <w:jc w:val="center"/>
        <w:rPr>
          <w:sz w:val="32"/>
          <w:szCs w:val="32"/>
        </w:rPr>
      </w:pPr>
      <w:r w:rsidRPr="00F911FD">
        <w:rPr>
          <w:sz w:val="32"/>
          <w:szCs w:val="32"/>
        </w:rPr>
        <w:t>Guerra Fria</w:t>
      </w:r>
    </w:p>
    <w:p w14:paraId="17463B1A" w14:textId="5C0AA523" w:rsidR="00F911FD" w:rsidRPr="00F911FD" w:rsidRDefault="00F911FD" w:rsidP="00F911FD">
      <w:pPr>
        <w:pStyle w:val="PargrafodaLista"/>
        <w:numPr>
          <w:ilvl w:val="0"/>
          <w:numId w:val="1"/>
        </w:numPr>
        <w:spacing w:after="80"/>
        <w:jc w:val="center"/>
        <w:rPr>
          <w:sz w:val="28"/>
          <w:szCs w:val="28"/>
        </w:rPr>
      </w:pPr>
      <w:r w:rsidRPr="00F911FD">
        <w:rPr>
          <w:sz w:val="28"/>
          <w:szCs w:val="28"/>
        </w:rPr>
        <w:t>Meios de expansão de influência das potências</w:t>
      </w:r>
    </w:p>
    <w:p w14:paraId="52DD6ABD" w14:textId="147AF37F" w:rsidR="00F911FD" w:rsidRPr="00F911FD" w:rsidRDefault="00F911FD" w:rsidP="00F911FD">
      <w:pPr>
        <w:spacing w:after="80"/>
        <w:jc w:val="center"/>
        <w:rPr>
          <w:sz w:val="28"/>
          <w:szCs w:val="28"/>
        </w:rPr>
      </w:pPr>
      <w:r w:rsidRPr="00F911FD">
        <w:rPr>
          <w:noProof/>
          <w:sz w:val="28"/>
          <w:szCs w:val="28"/>
        </w:rPr>
        <w:drawing>
          <wp:inline distT="0" distB="0" distL="0" distR="0" wp14:anchorId="7EAC2063" wp14:editId="448EE537">
            <wp:extent cx="4655185" cy="3669665"/>
            <wp:effectExtent l="0" t="0" r="0" b="6985"/>
            <wp:docPr id="17353335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1FD">
        <w:rPr>
          <w:sz w:val="28"/>
          <w:szCs w:val="28"/>
        </w:rPr>
        <w:t>2) Principais Conflitos</w:t>
      </w:r>
    </w:p>
    <w:p w14:paraId="2144EEDC" w14:textId="27C62353" w:rsidR="00F911FD" w:rsidRDefault="00F911FD">
      <w:r>
        <w:rPr>
          <w:noProof/>
        </w:rPr>
        <w:drawing>
          <wp:inline distT="0" distB="0" distL="0" distR="0" wp14:anchorId="60CF961A" wp14:editId="0D76F5F3">
            <wp:extent cx="4655185" cy="1697990"/>
            <wp:effectExtent l="0" t="0" r="0" b="0"/>
            <wp:docPr id="19261443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69BE" w14:textId="77777777" w:rsidR="00F911FD" w:rsidRPr="00F911FD" w:rsidRDefault="00F911FD" w:rsidP="00F911FD">
      <w:pPr>
        <w:spacing w:after="80"/>
        <w:jc w:val="center"/>
        <w:rPr>
          <w:sz w:val="32"/>
          <w:szCs w:val="32"/>
        </w:rPr>
      </w:pPr>
      <w:r w:rsidRPr="00F911FD">
        <w:rPr>
          <w:sz w:val="32"/>
          <w:szCs w:val="32"/>
        </w:rPr>
        <w:t>Guerra Fria</w:t>
      </w:r>
    </w:p>
    <w:p w14:paraId="55F85EC3" w14:textId="77777777" w:rsidR="00F911FD" w:rsidRPr="00F911FD" w:rsidRDefault="00F911FD" w:rsidP="00F911FD">
      <w:pPr>
        <w:pStyle w:val="PargrafodaLista"/>
        <w:numPr>
          <w:ilvl w:val="0"/>
          <w:numId w:val="2"/>
        </w:numPr>
        <w:spacing w:after="80"/>
        <w:jc w:val="center"/>
        <w:rPr>
          <w:sz w:val="28"/>
          <w:szCs w:val="28"/>
        </w:rPr>
      </w:pPr>
      <w:r w:rsidRPr="00F911FD">
        <w:rPr>
          <w:sz w:val="28"/>
          <w:szCs w:val="28"/>
        </w:rPr>
        <w:t>Meios de expansão de influência das potências</w:t>
      </w:r>
    </w:p>
    <w:p w14:paraId="34583648" w14:textId="77777777" w:rsidR="00F911FD" w:rsidRPr="00F911FD" w:rsidRDefault="00F911FD" w:rsidP="00F911FD">
      <w:pPr>
        <w:spacing w:after="80"/>
        <w:jc w:val="center"/>
        <w:rPr>
          <w:sz w:val="28"/>
          <w:szCs w:val="28"/>
        </w:rPr>
      </w:pPr>
      <w:r w:rsidRPr="00F911FD">
        <w:rPr>
          <w:noProof/>
          <w:sz w:val="28"/>
          <w:szCs w:val="28"/>
        </w:rPr>
        <w:drawing>
          <wp:inline distT="0" distB="0" distL="0" distR="0" wp14:anchorId="77F646FD" wp14:editId="3E0E4083">
            <wp:extent cx="4655185" cy="3669665"/>
            <wp:effectExtent l="0" t="0" r="0" b="6985"/>
            <wp:docPr id="635281223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81223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1FD">
        <w:rPr>
          <w:sz w:val="28"/>
          <w:szCs w:val="28"/>
        </w:rPr>
        <w:t>2) Principais Conflitos</w:t>
      </w:r>
    </w:p>
    <w:p w14:paraId="23A3D48C" w14:textId="301E179B" w:rsidR="00F911FD" w:rsidRDefault="00F911FD">
      <w:r>
        <w:rPr>
          <w:noProof/>
        </w:rPr>
        <w:drawing>
          <wp:inline distT="0" distB="0" distL="0" distR="0" wp14:anchorId="43CDAAF2" wp14:editId="4423D916">
            <wp:extent cx="4655185" cy="1697990"/>
            <wp:effectExtent l="0" t="0" r="0" b="0"/>
            <wp:docPr id="2056847224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847224" name="Imagem 2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1FD" w:rsidSect="00BE4602">
      <w:footerReference w:type="default" r:id="rId9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6315F" w14:textId="77777777" w:rsidR="00BE4602" w:rsidRDefault="00BE4602" w:rsidP="00F911FD">
      <w:pPr>
        <w:spacing w:after="0" w:line="240" w:lineRule="auto"/>
      </w:pPr>
      <w:r>
        <w:separator/>
      </w:r>
    </w:p>
  </w:endnote>
  <w:endnote w:type="continuationSeparator" w:id="0">
    <w:p w14:paraId="48853140" w14:textId="77777777" w:rsidR="00BE4602" w:rsidRDefault="00BE4602" w:rsidP="00F9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3D02D" w14:textId="70703A56" w:rsidR="00F911FD" w:rsidRDefault="00F911FD">
    <w:pPr>
      <w:pStyle w:val="Rodap"/>
    </w:pPr>
    <w:hyperlink r:id="rId1" w:history="1">
      <w:r w:rsidRPr="007D5064">
        <w:rPr>
          <w:rStyle w:val="Hyperlink"/>
        </w:rPr>
        <w:t>www.materiaisdehistoria.com.br</w:t>
      </w:r>
    </w:hyperlink>
    <w:r>
      <w:tab/>
    </w:r>
    <w:r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29E2B" w14:textId="77777777" w:rsidR="00BE4602" w:rsidRDefault="00BE4602" w:rsidP="00F911FD">
      <w:pPr>
        <w:spacing w:after="0" w:line="240" w:lineRule="auto"/>
      </w:pPr>
      <w:r>
        <w:separator/>
      </w:r>
    </w:p>
  </w:footnote>
  <w:footnote w:type="continuationSeparator" w:id="0">
    <w:p w14:paraId="14C02BBF" w14:textId="77777777" w:rsidR="00BE4602" w:rsidRDefault="00BE4602" w:rsidP="00F9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05761"/>
    <w:multiLevelType w:val="hybridMultilevel"/>
    <w:tmpl w:val="809072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3A2E"/>
    <w:multiLevelType w:val="hybridMultilevel"/>
    <w:tmpl w:val="809072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11544">
    <w:abstractNumId w:val="0"/>
  </w:num>
  <w:num w:numId="2" w16cid:durableId="87203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FD"/>
    <w:rsid w:val="004047BC"/>
    <w:rsid w:val="006623BB"/>
    <w:rsid w:val="006D4F4E"/>
    <w:rsid w:val="00B425AF"/>
    <w:rsid w:val="00B43368"/>
    <w:rsid w:val="00BE4602"/>
    <w:rsid w:val="00C2321C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9252"/>
  <w15:chartTrackingRefBased/>
  <w15:docId w15:val="{209EFB18-A654-4DA7-827F-E31B8208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1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1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11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1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1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1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1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1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11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11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11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11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11F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11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11F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11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1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91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91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1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91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91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911F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911F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911F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91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911F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911F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F91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FD"/>
  </w:style>
  <w:style w:type="paragraph" w:styleId="Rodap">
    <w:name w:val="footer"/>
    <w:basedOn w:val="Normal"/>
    <w:link w:val="RodapChar"/>
    <w:uiPriority w:val="99"/>
    <w:unhideWhenUsed/>
    <w:rsid w:val="00F91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FD"/>
  </w:style>
  <w:style w:type="character" w:styleId="Hyperlink">
    <w:name w:val="Hyperlink"/>
    <w:basedOn w:val="Fontepargpadro"/>
    <w:uiPriority w:val="99"/>
    <w:unhideWhenUsed/>
    <w:rsid w:val="00F911FD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iaisdehistori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2024-05-04T20:40:00Z</dcterms:created>
  <dcterms:modified xsi:type="dcterms:W3CDTF">2024-05-04T20:44:00Z</dcterms:modified>
</cp:coreProperties>
</file>