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C79F" w14:textId="77777777" w:rsidR="009701F4" w:rsidRPr="009701F4" w:rsidRDefault="009701F4" w:rsidP="009701F4">
      <w:pPr>
        <w:jc w:val="center"/>
        <w:rPr>
          <w:b/>
          <w:bCs/>
          <w:sz w:val="24"/>
          <w:szCs w:val="24"/>
        </w:rPr>
      </w:pPr>
      <w:r w:rsidRPr="009701F4">
        <w:rPr>
          <w:b/>
          <w:bCs/>
          <w:sz w:val="24"/>
          <w:szCs w:val="24"/>
        </w:rPr>
        <w:t>A dura vida dos navegantes</w:t>
      </w:r>
    </w:p>
    <w:p w14:paraId="33D7FD06" w14:textId="39D85918" w:rsidR="009701F4" w:rsidRPr="006B7D6A" w:rsidRDefault="009701F4" w:rsidP="009701F4">
      <w:pPr>
        <w:jc w:val="center"/>
        <w:rPr>
          <w:sz w:val="20"/>
          <w:szCs w:val="20"/>
        </w:rPr>
      </w:pPr>
      <w:r w:rsidRPr="006B7D6A">
        <w:rPr>
          <w:sz w:val="20"/>
          <w:szCs w:val="20"/>
        </w:rPr>
        <w:t>Nas caravelas dos descobrimentos, a busca por aventura, fama e fortuna fazia os marinheiros passarem por maus bocados</w:t>
      </w:r>
      <w:r w:rsidR="001676EB">
        <w:rPr>
          <w:rStyle w:val="Refdenotaderodap"/>
          <w:sz w:val="20"/>
          <w:szCs w:val="20"/>
        </w:rPr>
        <w:footnoteReference w:id="1"/>
      </w:r>
    </w:p>
    <w:p w14:paraId="6410D756" w14:textId="0B959A45" w:rsidR="009701F4" w:rsidRDefault="009701F4" w:rsidP="006B7D6A">
      <w:pPr>
        <w:jc w:val="both"/>
      </w:pPr>
      <w:r>
        <w:t xml:space="preserve">Fome, sede e doença eram apenas algumas das palavras comuns no cotidiano dos navegantes nos séculos XV e XVI. Fugindo de uma vida dura na Europa, centenas de homens embarcaram nas caravelas dos descobrimentos. Alguns buscavam enriquecimento rápido e fama; outros, penitência pelos pecados e oportunidade de difundir a fé em Cristo. </w:t>
      </w:r>
      <w:r w:rsidR="00573A8B">
        <w:t>Contudo</w:t>
      </w:r>
      <w:r>
        <w:t>, encontra</w:t>
      </w:r>
      <w:r w:rsidR="00573A8B">
        <w:t>vam</w:t>
      </w:r>
      <w:r>
        <w:t xml:space="preserve"> surpresas nem sempre agradáveis.</w:t>
      </w:r>
    </w:p>
    <w:p w14:paraId="371797E1" w14:textId="63CFA7C2" w:rsidR="00573A8B" w:rsidRDefault="005455FD" w:rsidP="006B7D6A">
      <w:pPr>
        <w:jc w:val="both"/>
      </w:pPr>
      <w:r w:rsidRPr="00AF4345">
        <w:drawing>
          <wp:anchor distT="0" distB="0" distL="114300" distR="114300" simplePos="0" relativeHeight="251658240" behindDoc="1" locked="0" layoutInCell="1" allowOverlap="1" wp14:anchorId="27A6AC0E" wp14:editId="1043E71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28850" cy="3020060"/>
            <wp:effectExtent l="0" t="0" r="0" b="8890"/>
            <wp:wrapTight wrapText="bothSides">
              <wp:wrapPolygon edited="0">
                <wp:start x="0" y="0"/>
                <wp:lineTo x="0" y="21527"/>
                <wp:lineTo x="21415" y="21527"/>
                <wp:lineTo x="21415" y="0"/>
                <wp:lineTo x="0" y="0"/>
              </wp:wrapPolygon>
            </wp:wrapTight>
            <wp:docPr id="68363711" name="Imagem 1" descr="Gravura de Alfredo Roque Gameiro (1864-1935) mostra o interior de uma nau portugu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3711" name="Imagem 1" descr="Gravura de Alfredo Roque Gameiro (1864-1935) mostra o interior de uma nau portugues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F4">
        <w:t>Dentre os obstáculos que precisaram ser vencidos para desbravar os mares, nenhum supera a dureza do</w:t>
      </w:r>
      <w:r w:rsidR="00573A8B">
        <w:t xml:space="preserve"> dia a dia</w:t>
      </w:r>
      <w:r w:rsidR="009701F4">
        <w:t xml:space="preserve"> nas caravelas. Os </w:t>
      </w:r>
      <w:r w:rsidR="00573A8B">
        <w:t>navegantes</w:t>
      </w:r>
      <w:r w:rsidR="009701F4">
        <w:t xml:space="preserve"> eram confinados a um ridículo espaço que impedia qualquer tipo de privacidade. Os hábitos de higiene eram precários. Proliferavam insetos parasitas: pulgas, percevejos e piolhos. O mau cheiro se acumulava, tornando-se insuportável em pouco tempo.</w:t>
      </w:r>
    </w:p>
    <w:p w14:paraId="7521E292" w14:textId="227FCC51" w:rsidR="009701F4" w:rsidRDefault="009701F4" w:rsidP="006B7D6A">
      <w:pPr>
        <w:jc w:val="both"/>
      </w:pPr>
      <w:r>
        <w:t xml:space="preserve">Além disso, havia o perigo constante de naufrágio e a possibilidade de serem </w:t>
      </w:r>
      <w:r w:rsidR="00573A8B">
        <w:t>mal-recebidos</w:t>
      </w:r>
      <w:r>
        <w:t xml:space="preserve"> pelos nativos. Ainda assim, apesar de todas as dificuldades, a vida no mar podia ser instigante: encontrar novas terras e gentes, escapar da rotina.</w:t>
      </w:r>
      <w:r w:rsidR="00573A8B">
        <w:t>..</w:t>
      </w:r>
    </w:p>
    <w:p w14:paraId="2FFDEAD5" w14:textId="625C9285" w:rsidR="009701F4" w:rsidRDefault="009701F4" w:rsidP="006B7D6A">
      <w:pPr>
        <w:jc w:val="both"/>
      </w:pPr>
      <w:r>
        <w:t>O ambiente de permanente tensão era gerado, em parte, pelo aperto a bordo. As caravelas tinham dimensões modestas. A chamada “caravela latina”, então muito utilizada, tinha 16 metros de comprimento com cinco de largura.</w:t>
      </w:r>
    </w:p>
    <w:p w14:paraId="3B26C785" w14:textId="30639BD0" w:rsidR="009701F4" w:rsidRDefault="005455FD" w:rsidP="006B7D6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0A75D8" wp14:editId="096CB9A1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2228850" cy="63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415" y="21122"/>
                    <wp:lineTo x="21415" y="0"/>
                    <wp:lineTo x="0" y="0"/>
                  </wp:wrapPolygon>
                </wp:wrapTight>
                <wp:docPr id="77075923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F665AF" w14:textId="29B2BA32" w:rsidR="00AF4345" w:rsidRPr="00F9249F" w:rsidRDefault="005455FD" w:rsidP="00AF4345">
                            <w:pPr>
                              <w:pStyle w:val="Legenda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Figura 1: </w:t>
                            </w:r>
                            <w:r w:rsidR="00AF4345" w:rsidRPr="00C50D6C">
                              <w:t>Gravura de Alfredo Roque Gameiro (1864-1935) mostra o interior de uma nau portuguesa.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0A75D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0;margin-top:17pt;width:175.5pt;height:.05pt;z-index:-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" stroked="f">
                <v:textbox style="mso-fit-shape-to-text:t" inset="0,0,0,0">
                  <w:txbxContent>
                    <w:p w14:paraId="21F665AF" w14:textId="29B2BA32" w:rsidR="00AF4345" w:rsidRPr="00F9249F" w:rsidRDefault="005455FD" w:rsidP="00AF4345">
                      <w:pPr>
                        <w:pStyle w:val="Legenda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 xml:space="preserve">Figura 1: </w:t>
                      </w:r>
                      <w:r w:rsidR="00AF4345" w:rsidRPr="00C50D6C">
                        <w:t>Gravura de Alfredo Roque Gameiro (1864-1935) mostra o interior de uma nau portuguesa.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701F4">
        <w:t>Além do convés, que ficava a céu aberto, qualquer tipo de caravela tinha no máximo mais dois pavimentos inferiores. Este espaço era lotado com canhões, pólvora, munição e, principalmente, água e alimentos necessários para enfrentar o alto-mar, deixando pouco espaço para os marujos.</w:t>
      </w:r>
    </w:p>
    <w:p w14:paraId="59C1007F" w14:textId="676CE8BF" w:rsidR="009701F4" w:rsidRDefault="009701F4" w:rsidP="006B7D6A">
      <w:pPr>
        <w:jc w:val="both"/>
      </w:pPr>
      <w:r>
        <w:t xml:space="preserve">O número de tripulantes variava entre 12 e 120, muitas vezes envolvendo, além de marinheiros, bombardeiros responsáveis pelo manuseio dos canhões e soldados que deveriam garantir a segurança no desembarque em praias lotadas de nativos potencialmente </w:t>
      </w:r>
      <w:r w:rsidR="00573A8B">
        <w:t>violentos</w:t>
      </w:r>
      <w:r>
        <w:t>.</w:t>
      </w:r>
    </w:p>
    <w:p w14:paraId="5C3CF767" w14:textId="1532D7EA" w:rsidR="009701F4" w:rsidRDefault="009701F4" w:rsidP="006B7D6A">
      <w:pPr>
        <w:jc w:val="both"/>
      </w:pPr>
      <w:r>
        <w:t xml:space="preserve">Nos </w:t>
      </w:r>
      <w:r w:rsidR="00573A8B">
        <w:t>andares</w:t>
      </w:r>
      <w:r>
        <w:t xml:space="preserve"> inferiores, o ar e a luz eram escassos, fornecidos apenas por fendas entre </w:t>
      </w:r>
      <w:r w:rsidR="00573A8B">
        <w:t>as</w:t>
      </w:r>
      <w:r>
        <w:t xml:space="preserve"> </w:t>
      </w:r>
      <w:r w:rsidR="00573A8B">
        <w:t>tábuas de madeira</w:t>
      </w:r>
      <w:r>
        <w:t>, que também deixavam passar água, tornando os porões abafados, quentes e úmidos.</w:t>
      </w:r>
    </w:p>
    <w:p w14:paraId="29EC2082" w14:textId="777E0C56" w:rsidR="009701F4" w:rsidRDefault="009701F4" w:rsidP="006B7D6A">
      <w:pPr>
        <w:jc w:val="both"/>
      </w:pPr>
      <w:r>
        <w:t>Devido ao aperto nos navios, a alimentação era um problema</w:t>
      </w:r>
      <w:r w:rsidR="00573A8B">
        <w:t xml:space="preserve"> constante</w:t>
      </w:r>
      <w:r>
        <w:t>. Os gêneros (alimentos) embarcados tinham sempre uma péssima qualidade, começando a estragar ainda no início da viagem.</w:t>
      </w:r>
    </w:p>
    <w:p w14:paraId="62A7D8E4" w14:textId="2D09F797" w:rsidR="009701F4" w:rsidRDefault="00573A8B" w:rsidP="006B7D6A">
      <w:pPr>
        <w:jc w:val="both"/>
      </w:pPr>
      <w:r>
        <w:t>Os produtos oficialmente embarcados incluíam</w:t>
      </w:r>
      <w:r w:rsidR="009701F4">
        <w:t xml:space="preserve"> carne vermelha defumada, peixe seco ou salgado, favas, lentilhas, cebolas, vinagre, banha, azeite, azeitonas, farinha de trigo, laranjas, biscoitos, açúcar, mel, uvas-passas, ameixas, conservas e queijos. Também eram transportados barris de vinho e água, embora, depois de algumas semanas, o vinho se transformasse em vinagre e a água, em um fétido criadouro de larvas.</w:t>
      </w:r>
    </w:p>
    <w:p w14:paraId="5C388F79" w14:textId="77777777" w:rsidR="009701F4" w:rsidRDefault="009701F4" w:rsidP="006B7D6A">
      <w:pPr>
        <w:jc w:val="both"/>
      </w:pPr>
      <w:r>
        <w:t>Para garantir a presença de alimento fresco, iam a bordo alguns animais vivos, principalmente galinhas, e, por vezes, bois, porcos, carneiros e cabras, brindando os embarcados com muito esterco e urina, que contribuíam para agravar o quadro de doenças entre os humanos.</w:t>
      </w:r>
    </w:p>
    <w:p w14:paraId="00E4FD56" w14:textId="74F1D04A" w:rsidR="009701F4" w:rsidRDefault="00AF4345" w:rsidP="006B7D6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09D31" wp14:editId="2D4A3F0C">
                <wp:simplePos x="0" y="0"/>
                <wp:positionH relativeFrom="column">
                  <wp:posOffset>4867275</wp:posOffset>
                </wp:positionH>
                <wp:positionV relativeFrom="paragraph">
                  <wp:posOffset>1607185</wp:posOffset>
                </wp:positionV>
                <wp:extent cx="1778635" cy="635"/>
                <wp:effectExtent l="0" t="0" r="0" b="0"/>
                <wp:wrapSquare wrapText="bothSides"/>
                <wp:docPr id="43490374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41C46" w14:textId="174B2F58" w:rsidR="00AF4345" w:rsidRPr="00DE4DC9" w:rsidRDefault="00AF4345" w:rsidP="00AF4345">
                            <w:pPr>
                              <w:pStyle w:val="Legenda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Detalhe da ilustração "O Conselho dos Ratos", de Gustave Dore.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09D31" id="_x0000_s1027" type="#_x0000_t202" style="position:absolute;left:0;text-align:left;margin-left:383.25pt;margin-top:126.55pt;width:140.0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" stroked="f">
                <v:textbox style="mso-fit-shape-to-text:t" inset="0,0,0,0">
                  <w:txbxContent>
                    <w:p w14:paraId="35041C46" w14:textId="174B2F58" w:rsidR="00AF4345" w:rsidRPr="00DE4DC9" w:rsidRDefault="00AF4345" w:rsidP="00AF4345">
                      <w:pPr>
                        <w:pStyle w:val="Legenda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>Detalhe da ilustração "O Conselho dos Ratos", de Gustave Dore.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4345">
        <w:drawing>
          <wp:anchor distT="0" distB="0" distL="114300" distR="114300" simplePos="0" relativeHeight="251661312" behindDoc="0" locked="0" layoutInCell="1" allowOverlap="1" wp14:anchorId="3F5B449F" wp14:editId="3A6402E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8635" cy="1550035"/>
            <wp:effectExtent l="0" t="0" r="0" b="0"/>
            <wp:wrapSquare wrapText="bothSides"/>
            <wp:docPr id="8138084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0842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1F4">
        <w:t xml:space="preserve">Mesmo assim, raramente havia carne vermelha fresca, e, quando existia, uma arroba era fornecida, por mês, para cada homem – o equivalente a 2,510 quilos. Mas, o embarque de animais de grande porte não era recomendado, tomava muito espaço, consumia víveres e água, deixava o ambiente ainda mais sujo. </w:t>
      </w:r>
    </w:p>
    <w:p w14:paraId="6BD780B1" w14:textId="461A9837" w:rsidR="009701F4" w:rsidRDefault="009701F4" w:rsidP="006B7D6A">
      <w:pPr>
        <w:jc w:val="both"/>
      </w:pPr>
      <w:r>
        <w:t>Em viagens longas, passado um mês, o que sobrava para comer era uma espécie de biscoito duro e seco, então já todo roído por ratos e baratas. Nestas condições, a ração era distribuída três vezes ao dia, praticamente nunca excedendo uma porção de biscoitos, meia medida de vinho e uma de água. Diante da fome, muitos outros optavam por tentar</w:t>
      </w:r>
      <w:r w:rsidR="00573A8B">
        <w:t xml:space="preserve"> </w:t>
      </w:r>
      <w:r>
        <w:t>caçar os muitos ratos presentes a bordo.</w:t>
      </w:r>
    </w:p>
    <w:p w14:paraId="4570E5D6" w14:textId="77777777" w:rsidR="009701F4" w:rsidRDefault="009701F4" w:rsidP="006B7D6A">
      <w:pPr>
        <w:jc w:val="both"/>
      </w:pPr>
      <w:r>
        <w:t>A dieta pobre em vitaminas explica as diversas doenças que apareciam nas viagens, com sintomas como disenteria, febre, fraqueza extrema e desnutrição. A principal era o escorbuto, chamado na época de “mal das gengivas” ou “mal de Luanda”, provocado pela falta de vitamina C. Causava inchaço das gengivas e perda dos dentes, dilatações e dores nas pernas, conduzindo a uma lenta, horrível e dolorosa morte.</w:t>
      </w:r>
    </w:p>
    <w:p w14:paraId="172E188A" w14:textId="72BE84C0" w:rsidR="009701F4" w:rsidRDefault="00FA6AD0" w:rsidP="006B7D6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1F7A859" wp14:editId="7A3E972F">
                <wp:simplePos x="0" y="0"/>
                <wp:positionH relativeFrom="column">
                  <wp:posOffset>0</wp:posOffset>
                </wp:positionH>
                <wp:positionV relativeFrom="paragraph">
                  <wp:posOffset>2501900</wp:posOffset>
                </wp:positionV>
                <wp:extent cx="17329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2776163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76066" w14:textId="0CD0A3A9" w:rsidR="00FA6AD0" w:rsidRPr="008F40D6" w:rsidRDefault="00FA6AD0" w:rsidP="00FA6AD0">
                            <w:pPr>
                              <w:pStyle w:val="Legenda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6706A">
                              <w:t>Detalhe d</w:t>
                            </w:r>
                            <w:r>
                              <w:t>a ilustração</w:t>
                            </w:r>
                            <w:r w:rsidRPr="0066706A">
                              <w:t xml:space="preserve"> </w:t>
                            </w:r>
                            <w:r>
                              <w:t>“</w:t>
                            </w:r>
                            <w:r w:rsidRPr="0066706A">
                              <w:t>Navio em mar tempestuoso</w:t>
                            </w:r>
                            <w:r>
                              <w:t>”</w:t>
                            </w:r>
                            <w:r w:rsidRPr="0066706A">
                              <w:t>, de Gustave Dore.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7A859" id="_x0000_s1028" type="#_x0000_t202" style="position:absolute;left:0;text-align:left;margin-left:0;margin-top:197pt;width:136.4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" stroked="f">
                <v:textbox style="mso-fit-shape-to-text:t" inset="0,0,0,0">
                  <w:txbxContent>
                    <w:p w14:paraId="4FD76066" w14:textId="0CD0A3A9" w:rsidR="00FA6AD0" w:rsidRPr="008F40D6" w:rsidRDefault="00FA6AD0" w:rsidP="00FA6AD0">
                      <w:pPr>
                        <w:pStyle w:val="Legenda"/>
                        <w:jc w:val="both"/>
                        <w:rPr>
                          <w:sz w:val="22"/>
                          <w:szCs w:val="22"/>
                        </w:rPr>
                      </w:pPr>
                      <w:r w:rsidRPr="0066706A">
                        <w:t>Detalhe d</w:t>
                      </w:r>
                      <w:r>
                        <w:t>a ilustração</w:t>
                      </w:r>
                      <w:r w:rsidRPr="0066706A">
                        <w:t xml:space="preserve"> </w:t>
                      </w:r>
                      <w:r>
                        <w:t>“</w:t>
                      </w:r>
                      <w:r w:rsidRPr="0066706A">
                        <w:t>Navio em mar tempestuoso</w:t>
                      </w:r>
                      <w:r>
                        <w:t>”</w:t>
                      </w:r>
                      <w:r w:rsidRPr="0066706A">
                        <w:t>, de Gustave Dore.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A6AD0">
        <w:drawing>
          <wp:anchor distT="0" distB="0" distL="114300" distR="114300" simplePos="0" relativeHeight="251664384" behindDoc="1" locked="0" layoutInCell="1" allowOverlap="1" wp14:anchorId="7ECF5907" wp14:editId="23B9F7DE">
            <wp:simplePos x="0" y="0"/>
            <wp:positionH relativeFrom="margin">
              <wp:align>left</wp:align>
            </wp:positionH>
            <wp:positionV relativeFrom="paragraph">
              <wp:posOffset>585082</wp:posOffset>
            </wp:positionV>
            <wp:extent cx="1733266" cy="1859950"/>
            <wp:effectExtent l="0" t="0" r="635" b="6985"/>
            <wp:wrapTight wrapText="bothSides">
              <wp:wrapPolygon edited="0">
                <wp:start x="0" y="0"/>
                <wp:lineTo x="0" y="21460"/>
                <wp:lineTo x="21370" y="21460"/>
                <wp:lineTo x="21370" y="0"/>
                <wp:lineTo x="0" y="0"/>
              </wp:wrapPolygon>
            </wp:wrapTight>
            <wp:docPr id="1607604029" name="Imagem 1" descr="Imagem em preto e branco de uma roch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04029" name="Imagem 1" descr="Imagem em preto e branco de uma rocha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66" cy="185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1F4">
        <w:t>A ausência de hábitos básicos de higiene piorava tudo. Não era costume, por exemplo, lavar as colheres e os pratos usados. Estes utensílios eram compartilhados, sendo de uso coletivo entre os tripulantes. Além disso, piolhos, pulgas e percevejos saltavam dos animais transportados e encontravam nas pessoas um farto terreno para proliferar.</w:t>
      </w:r>
    </w:p>
    <w:p w14:paraId="5E7018C8" w14:textId="17FAD7AD" w:rsidR="009701F4" w:rsidRDefault="009701F4" w:rsidP="006B7D6A">
      <w:pPr>
        <w:jc w:val="both"/>
      </w:pPr>
      <w:r>
        <w:t>Os tripulantes precisavam conter seu nojo diante dos companheiros de viagem, que arrotavam, vomitavam, soltavam ventos e escarravam perto dos que comiam sua refeição. Não havia instalações sanitárias a bordo. Eles faziam as necessidades se debruçando na borda do navio, voltados para o mar. Alguns caíam enquanto buscavam alívio e nunca mais eram vistos.</w:t>
      </w:r>
    </w:p>
    <w:p w14:paraId="40340317" w14:textId="0D73A8C5" w:rsidR="00B43368" w:rsidRDefault="009701F4" w:rsidP="006B7D6A">
      <w:pPr>
        <w:jc w:val="both"/>
      </w:pPr>
      <w:r>
        <w:t>Tudo em meio ao convívio com gente que havia embarcado fugindo de desafetos ou da Justiça. Apesar de muitos buscarem redenção pelos pecados, outros estavam à procura de oportunidades de arranjar mais encrenca, cometer estupros ou atirar o companheiro ao mar para se apoderar de seus pertences.</w:t>
      </w:r>
    </w:p>
    <w:p w14:paraId="7C221E74" w14:textId="77777777" w:rsidR="004E5AE8" w:rsidRPr="005455FD" w:rsidRDefault="004E5AE8" w:rsidP="004E5AE8">
      <w:pPr>
        <w:spacing w:after="0" w:line="300" w:lineRule="exact"/>
        <w:jc w:val="center"/>
        <w:rPr>
          <w:b/>
          <w:bCs/>
          <w:sz w:val="28"/>
          <w:szCs w:val="28"/>
        </w:rPr>
      </w:pPr>
      <w:r w:rsidRPr="005455FD">
        <w:rPr>
          <w:b/>
          <w:bCs/>
          <w:sz w:val="28"/>
          <w:szCs w:val="28"/>
        </w:rPr>
        <w:t>Exercícios:</w:t>
      </w:r>
    </w:p>
    <w:p w14:paraId="254E31FA" w14:textId="77777777" w:rsidR="004E5AE8" w:rsidRDefault="004E5AE8" w:rsidP="005455FD">
      <w:pPr>
        <w:spacing w:after="0" w:line="360" w:lineRule="auto"/>
        <w:jc w:val="both"/>
      </w:pPr>
      <w:r w:rsidRPr="005455FD">
        <w:rPr>
          <w:b/>
          <w:bCs/>
        </w:rPr>
        <w:t>1)</w:t>
      </w:r>
      <w:r>
        <w:t xml:space="preserve"> Como eram as condições nos navios na época dos descobrimentos? Justifique com trechos do texto.</w:t>
      </w:r>
    </w:p>
    <w:p w14:paraId="0438781A" w14:textId="77777777" w:rsidR="004E5AE8" w:rsidRDefault="004E5AE8" w:rsidP="005455FD">
      <w:pPr>
        <w:spacing w:after="0" w:line="360" w:lineRule="auto"/>
        <w:jc w:val="both"/>
      </w:pPr>
      <w:r w:rsidRPr="005455FD">
        <w:rPr>
          <w:b/>
          <w:bCs/>
        </w:rPr>
        <w:t>2)</w:t>
      </w:r>
      <w:r>
        <w:t xml:space="preserve"> Por que os marinheiros se arriscavam nestas navegações? Quais eram seus objetivos?</w:t>
      </w:r>
    </w:p>
    <w:p w14:paraId="6F230600" w14:textId="539D84DF" w:rsidR="004E5AE8" w:rsidRDefault="004E5AE8" w:rsidP="005455FD">
      <w:pPr>
        <w:spacing w:after="0" w:line="360" w:lineRule="auto"/>
        <w:jc w:val="both"/>
      </w:pPr>
      <w:r w:rsidRPr="005455FD">
        <w:rPr>
          <w:b/>
          <w:bCs/>
        </w:rPr>
        <w:t>3)</w:t>
      </w:r>
      <w:r>
        <w:t xml:space="preserve"> Observe o poema</w:t>
      </w:r>
      <w:r>
        <w:t xml:space="preserve"> “</w:t>
      </w:r>
      <w:r>
        <w:t>Mar Português</w:t>
      </w:r>
      <w:r>
        <w:t>”</w:t>
      </w:r>
      <w:r w:rsidR="005455FD">
        <w:t>, de Fernando Pessoa exposto logo abaixo. Sobre o assunto, responda:</w:t>
      </w:r>
    </w:p>
    <w:p w14:paraId="638AEAB4" w14:textId="18B1E991" w:rsidR="004E5AE8" w:rsidRDefault="004E5AE8" w:rsidP="005455FD">
      <w:pPr>
        <w:spacing w:after="0" w:line="360" w:lineRule="auto"/>
        <w:jc w:val="both"/>
      </w:pPr>
      <w:r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1E888D49" wp14:editId="7C5A19B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193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07" y="21365"/>
                <wp:lineTo x="21507" y="0"/>
                <wp:lineTo x="0" y="0"/>
              </wp:wrapPolygon>
            </wp:wrapTight>
            <wp:docPr id="14624398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14:paraId="635AE377" w14:textId="77777777" w:rsidR="004E5AE8" w:rsidRDefault="004E5AE8" w:rsidP="005455FD">
      <w:pPr>
        <w:spacing w:after="0" w:line="360" w:lineRule="auto"/>
        <w:jc w:val="both"/>
      </w:pPr>
      <w:r>
        <w:t>a) O poema apresenta uma visão semelhante ou diferente das navegações apresentadas no texto? Explique sua resposta.</w:t>
      </w:r>
    </w:p>
    <w:p w14:paraId="30D53189" w14:textId="77777777" w:rsidR="004E5AE8" w:rsidRDefault="004E5AE8" w:rsidP="005455FD">
      <w:pPr>
        <w:spacing w:after="0" w:line="360" w:lineRule="auto"/>
        <w:jc w:val="both"/>
      </w:pPr>
    </w:p>
    <w:p w14:paraId="7DDA1E6C" w14:textId="77777777" w:rsidR="004E5AE8" w:rsidRDefault="004E5AE8" w:rsidP="005455FD">
      <w:pPr>
        <w:spacing w:after="0" w:line="360" w:lineRule="auto"/>
        <w:jc w:val="both"/>
      </w:pPr>
      <w:r>
        <w:t>b) Em sua leitura, o poema tem um olhar crítico ou glorioso sobre o feito das navegações portuguesas? Justifique com um trecho do poema.</w:t>
      </w:r>
    </w:p>
    <w:p w14:paraId="33CE0447" w14:textId="77777777" w:rsidR="004E5AE8" w:rsidRDefault="004E5AE8" w:rsidP="005455FD">
      <w:pPr>
        <w:spacing w:after="0" w:line="360" w:lineRule="auto"/>
        <w:jc w:val="both"/>
      </w:pPr>
    </w:p>
    <w:p w14:paraId="4E84C6DF" w14:textId="6F52FDF7" w:rsidR="004E5AE8" w:rsidRDefault="004E5AE8" w:rsidP="005455FD">
      <w:pPr>
        <w:spacing w:after="0" w:line="360" w:lineRule="auto"/>
        <w:jc w:val="both"/>
      </w:pPr>
      <w:r w:rsidRPr="005455FD">
        <w:rPr>
          <w:b/>
          <w:bCs/>
        </w:rPr>
        <w:t>4)</w:t>
      </w:r>
      <w:r>
        <w:t xml:space="preserve"> Analise a </w:t>
      </w:r>
      <w:proofErr w:type="gramStart"/>
      <w:r w:rsidR="005455FD">
        <w:t>Figura</w:t>
      </w:r>
      <w:r>
        <w:t xml:space="preserve"> </w:t>
      </w:r>
      <w:r w:rsidR="005455FD">
        <w:t>,</w:t>
      </w:r>
      <w:proofErr w:type="gramEnd"/>
      <w:r w:rsidR="005455FD">
        <w:t xml:space="preserve"> de Alfredo Roque Gameiro</w:t>
      </w:r>
      <w:r>
        <w:t xml:space="preserve"> e responda: ela está de acordo com o texto sobre a vida nas navegações ou apresentam uma visão diferente? Justifique com elementos da imagem.</w:t>
      </w:r>
    </w:p>
    <w:sectPr w:rsidR="004E5AE8" w:rsidSect="002570DE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E76AC" w14:textId="77777777" w:rsidR="002570DE" w:rsidRDefault="002570DE" w:rsidP="009701F4">
      <w:pPr>
        <w:spacing w:after="0" w:line="240" w:lineRule="auto"/>
      </w:pPr>
      <w:r>
        <w:separator/>
      </w:r>
    </w:p>
  </w:endnote>
  <w:endnote w:type="continuationSeparator" w:id="0">
    <w:p w14:paraId="456757B7" w14:textId="77777777" w:rsidR="002570DE" w:rsidRDefault="002570DE" w:rsidP="0097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670A" w14:textId="77777777" w:rsidR="009701F4" w:rsidRDefault="009701F4" w:rsidP="009701F4">
    <w:pPr>
      <w:pStyle w:val="Rodap"/>
      <w:jc w:val="right"/>
    </w:pPr>
    <w:r>
      <w:rPr>
        <w:noProof/>
      </w:rPr>
      <w:drawing>
        <wp:inline distT="0" distB="0" distL="0" distR="0" wp14:anchorId="52889483" wp14:editId="5CB655FB">
          <wp:extent cx="482600" cy="471170"/>
          <wp:effectExtent l="0" t="0" r="0" b="0"/>
          <wp:docPr id="9" name="Imagem 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8439D" w14:textId="33AA20AE" w:rsidR="009701F4" w:rsidRPr="009701F4" w:rsidRDefault="009701F4" w:rsidP="009701F4">
    <w:pPr>
      <w:pStyle w:val="Rodap"/>
      <w:jc w:val="right"/>
    </w:pPr>
    <w:r>
      <w:t>www.materiaisdehistoria.com.br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C8B7D" w14:textId="77777777" w:rsidR="002570DE" w:rsidRDefault="002570DE" w:rsidP="009701F4">
      <w:pPr>
        <w:spacing w:after="0" w:line="240" w:lineRule="auto"/>
      </w:pPr>
      <w:r>
        <w:separator/>
      </w:r>
    </w:p>
  </w:footnote>
  <w:footnote w:type="continuationSeparator" w:id="0">
    <w:p w14:paraId="156FC7D3" w14:textId="77777777" w:rsidR="002570DE" w:rsidRDefault="002570DE" w:rsidP="009701F4">
      <w:pPr>
        <w:spacing w:after="0" w:line="240" w:lineRule="auto"/>
      </w:pPr>
      <w:r>
        <w:continuationSeparator/>
      </w:r>
    </w:p>
  </w:footnote>
  <w:footnote w:id="1">
    <w:p w14:paraId="3BDEB0B5" w14:textId="056D9170" w:rsidR="001676EB" w:rsidRDefault="001676EB">
      <w:pPr>
        <w:pStyle w:val="Textodenotaderodap"/>
      </w:pPr>
      <w:r>
        <w:rPr>
          <w:rStyle w:val="Refdenotaderodap"/>
        </w:rPr>
        <w:footnoteRef/>
      </w:r>
      <w:r>
        <w:t xml:space="preserve"> Versão adaptada do</w:t>
      </w:r>
      <w:r w:rsidRPr="001676EB">
        <w:t xml:space="preserve"> texto homônimo escrito por Fábio Pestana Ramos, publicada na Revista de História da Biblioteca Nacional em 01/09/2012.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1F4"/>
    <w:rsid w:val="001676EB"/>
    <w:rsid w:val="0019543D"/>
    <w:rsid w:val="002570DE"/>
    <w:rsid w:val="004047BC"/>
    <w:rsid w:val="004E5AE8"/>
    <w:rsid w:val="005455FD"/>
    <w:rsid w:val="00573A8B"/>
    <w:rsid w:val="006623BB"/>
    <w:rsid w:val="006B7D6A"/>
    <w:rsid w:val="006D4F4E"/>
    <w:rsid w:val="009701F4"/>
    <w:rsid w:val="00AF4345"/>
    <w:rsid w:val="00B425AF"/>
    <w:rsid w:val="00B43368"/>
    <w:rsid w:val="00FA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CAE1C"/>
  <w15:chartTrackingRefBased/>
  <w15:docId w15:val="{19DAC7CD-9695-4733-A0A9-CE0F6BC7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701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01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701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701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701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701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701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701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701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701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701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701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701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701F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701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701F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701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701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701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70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701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701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701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701F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701F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701F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701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701F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701F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70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1F4"/>
  </w:style>
  <w:style w:type="paragraph" w:styleId="Rodap">
    <w:name w:val="footer"/>
    <w:basedOn w:val="Normal"/>
    <w:link w:val="RodapChar"/>
    <w:uiPriority w:val="99"/>
    <w:unhideWhenUsed/>
    <w:rsid w:val="00970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1F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676E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676E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676EB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676EB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676EB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676EB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AF4345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35F52-5C9C-43F8-B477-CEAAA4584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909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1</cp:revision>
  <dcterms:created xsi:type="dcterms:W3CDTF">2024-02-08T18:42:00Z</dcterms:created>
  <dcterms:modified xsi:type="dcterms:W3CDTF">2024-02-09T00:04:00Z</dcterms:modified>
</cp:coreProperties>
</file>